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065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6539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La Thi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CORSAIR GAMING,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 N. MCCARTHY BOULEVARD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Corsair Gaming,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CRSR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MILPITAS</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95035</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52"/>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52"/>
              <w:spacing w:after="0"/>
              <w:rPr>
                <w:sz w:val="20"/>
                <w:szCs w:val="20"/>
                <w:color w:val="auto"/>
              </w:rPr>
            </w:pPr>
            <w:r>
              <w:rPr>
                <w:rFonts w:ascii="Times New Roman" w:cs="Times New Roman" w:eastAsia="Times New Roman" w:hAnsi="Times New Roman"/>
                <w:sz w:val="17"/>
                <w:szCs w:val="17"/>
                <w:color w:val="0000FF"/>
                <w:w w:val="98"/>
              </w:rPr>
              <w:t>02/27/2026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jc w:val="center"/>
              <w:ind w:left="12"/>
              <w:spacing w:after="0"/>
              <w:rPr>
                <w:sz w:val="20"/>
                <w:szCs w:val="20"/>
                <w:color w:val="auto"/>
              </w:rPr>
            </w:pPr>
            <w:r>
              <w:rPr>
                <w:rFonts w:ascii="Times New Roman" w:cs="Times New Roman" w:eastAsia="Times New Roman" w:hAnsi="Times New Roman"/>
                <w:sz w:val="17"/>
                <w:szCs w:val="17"/>
                <w:color w:val="0000FF"/>
                <w:w w:val="92"/>
              </w:rPr>
              <w:t>166,000</w:t>
            </w:r>
            <w:r>
              <w:rPr>
                <w:rFonts w:ascii="Times New Roman" w:cs="Times New Roman" w:eastAsia="Times New Roman" w:hAnsi="Times New Roman"/>
                <w:sz w:val="21"/>
                <w:szCs w:val="21"/>
                <w:color w:val="008000"/>
                <w:w w:val="92"/>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624,859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52"/>
              <w:spacing w:after="0"/>
              <w:rPr>
                <w:sz w:val="20"/>
                <w:szCs w:val="20"/>
                <w:color w:val="auto"/>
              </w:rPr>
            </w:pPr>
            <w:r>
              <w:rPr>
                <w:rFonts w:ascii="Times New Roman" w:cs="Times New Roman" w:eastAsia="Times New Roman" w:hAnsi="Times New Roman"/>
                <w:sz w:val="17"/>
                <w:szCs w:val="17"/>
                <w:color w:val="0000FF"/>
                <w:w w:val="98"/>
              </w:rPr>
              <w:t>02/27/2026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jc w:val="center"/>
              <w:ind w:left="12"/>
              <w:spacing w:after="0"/>
              <w:rPr>
                <w:sz w:val="20"/>
                <w:szCs w:val="20"/>
                <w:color w:val="auto"/>
              </w:rPr>
            </w:pPr>
            <w:r>
              <w:rPr>
                <w:rFonts w:ascii="Times New Roman" w:cs="Times New Roman" w:eastAsia="Times New Roman" w:hAnsi="Times New Roman"/>
                <w:sz w:val="17"/>
                <w:szCs w:val="17"/>
                <w:color w:val="0000FF"/>
                <w:w w:val="92"/>
              </w:rPr>
              <w:t>196,886</w:t>
            </w:r>
            <w:r>
              <w:rPr>
                <w:rFonts w:ascii="Times New Roman" w:cs="Times New Roman" w:eastAsia="Times New Roman" w:hAnsi="Times New Roman"/>
                <w:sz w:val="21"/>
                <w:szCs w:val="21"/>
                <w:color w:val="008000"/>
                <w:w w:val="92"/>
                <w:vertAlign w:val="superscript"/>
              </w:rPr>
              <w:t>(2)</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821,745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52"/>
              <w:spacing w:after="0"/>
              <w:rPr>
                <w:sz w:val="20"/>
                <w:szCs w:val="20"/>
                <w:color w:val="auto"/>
              </w:rPr>
            </w:pPr>
            <w:r>
              <w:rPr>
                <w:rFonts w:ascii="Times New Roman" w:cs="Times New Roman" w:eastAsia="Times New Roman" w:hAnsi="Times New Roman"/>
                <w:sz w:val="17"/>
                <w:szCs w:val="17"/>
                <w:color w:val="0000FF"/>
                <w:w w:val="98"/>
              </w:rPr>
              <w:t>02/27/2026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20" w:type="dxa"/>
            <w:vAlign w:val="bottom"/>
            <w:tcBorders>
              <w:bottom w:val="single" w:sz="8" w:color="2C2C2C"/>
            </w:tcBorders>
            <w:gridSpan w:val="2"/>
          </w:tcPr>
          <w:p>
            <w:pPr>
              <w:jc w:val="center"/>
              <w:ind w:left="12"/>
              <w:spacing w:after="0"/>
              <w:rPr>
                <w:sz w:val="20"/>
                <w:szCs w:val="20"/>
                <w:color w:val="auto"/>
              </w:rPr>
            </w:pPr>
            <w:r>
              <w:rPr>
                <w:rFonts w:ascii="Times New Roman" w:cs="Times New Roman" w:eastAsia="Times New Roman" w:hAnsi="Times New Roman"/>
                <w:sz w:val="17"/>
                <w:szCs w:val="17"/>
                <w:color w:val="0000FF"/>
                <w:w w:val="91"/>
              </w:rPr>
              <w:t>23,313</w:t>
            </w:r>
            <w:r>
              <w:rPr>
                <w:rFonts w:ascii="Times New Roman" w:cs="Times New Roman" w:eastAsia="Times New Roman" w:hAnsi="Times New Roman"/>
                <w:sz w:val="21"/>
                <w:szCs w:val="21"/>
                <w:color w:val="008000"/>
                <w:w w:val="91"/>
                <w:vertAlign w:val="superscript"/>
              </w:rPr>
              <w:t>(3)</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798,432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5.49</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02/27/2026</w:t>
            </w:r>
          </w:p>
        </w:tc>
        <w:tc>
          <w:tcPr>
            <w:tcW w:w="1080" w:type="dxa"/>
            <w:vAlign w:val="bottom"/>
          </w:tcPr>
          <w:p>
            <w:pPr>
              <w:spacing w:after="0"/>
              <w:rPr>
                <w:sz w:val="17"/>
                <w:szCs w:val="17"/>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323,000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02/26/2036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323,000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323,000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 restricted stock units ("RSUs"). Each RSU represents a contingent right to receive one share of the Issuers common stock upon vesting. 25% of the RSUs shall vest on February 15, 2027 and 6.25% of the RSU shall vest on each quarterly anniversary thereafter, subject to the Reporting Person's continuous service to the Issuer through each vesting date.</w:t>
      </w:r>
    </w:p>
    <w:p>
      <w:pPr>
        <w:spacing w:after="0" w:line="19" w:lineRule="exact"/>
        <w:rPr>
          <w:rFonts w:ascii="Times New Roman" w:cs="Times New Roman" w:eastAsia="Times New Roman" w:hAnsi="Times New Roman"/>
          <w:sz w:val="13"/>
          <w:szCs w:val="13"/>
          <w:color w:val="008000"/>
        </w:rPr>
      </w:pPr>
    </w:p>
    <w:p>
      <w:pPr>
        <w:ind w:left="40" w:right="22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18, 2025, the Reporting Person was granted performance stock units ("PSUs"), the vesting of which is subject to the achievement of certain performance criteria and service-based vesting criteria. Each PSU represents a contingent right to receive one share of the Issuers common stock upon vesting. On February 27, 2026, the Board of Directors of the Issuer certified the performance results. Under the terms grant, 1/3rd of the PSU vesting on February 27, 2026, the date of the certification, and the remaining PSUs will vest in equal quarterly installments over two years, subject to the Reporting Person's continuous service to the Issuer through each vesting date.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disposed of in this Form 4 were withheld by the Issuer to satisfy tax obligations of the Reporting Person as a result of the vesting and settlement of the PSUs described in footnote 2 above.</w:t>
      </w:r>
    </w:p>
    <w:p>
      <w:pPr>
        <w:spacing w:after="0" w:line="41" w:lineRule="exact"/>
        <w:rPr>
          <w:rFonts w:ascii="Times New Roman" w:cs="Times New Roman" w:eastAsia="Times New Roman" w:hAnsi="Times New Roman"/>
          <w:sz w:val="13"/>
          <w:szCs w:val="13"/>
          <w:color w:val="008000"/>
        </w:rPr>
      </w:pPr>
    </w:p>
    <w:p>
      <w:pPr>
        <w:ind w:left="40" w:right="3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shall vest on February 15, 2027 and 1/48th of the total number of shares subject to the option shall vest on each monthly anniversary thereafter, subject to the Reporting Person's continuous service to the Issuer through each such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Carina Tan, as attorney-in-</w:t>
            </w:r>
          </w:p>
        </w:tc>
        <w:tc>
          <w:tcPr>
            <w:tcW w:w="2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03/03/2026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Thi L. La</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5546"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2026-03-03T18:17:46Z</dcterms:created>
  <dcterms:modified xsi:type="dcterms:W3CDTF">2026-03-03T18:17:46Z</dcterms:modified>
</cp:coreProperties>
</file>