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Potter Michael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CORSAIR GAMING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115 N. MCCARTHY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Corsair Gaming,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CRSR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MILPITAS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125,650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in this Form 4 was effected pursuant to a Rule 10b5-1 trading plan adopted by the Reporting Person on December 18, 2024.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G. Potter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6657" TargetMode="External"/><Relationship Id="rId14" Type="http://schemas.openxmlformats.org/officeDocument/2006/relationships/hyperlink" Target="http://www.sec.gov/cgi-bin/browse-edgar?action=getcompany&amp;CIK=00017437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2025-03-21T15:53:32Z</dcterms:created>
  <dcterms:modified xsi:type="dcterms:W3CDTF">2025-03-21T15:53:32Z</dcterms:modified>
</cp:coreProperties>
</file>