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cahilly jason glen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Corsair Gaming,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CRSR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06/10/2025</w:t>
            </w:r>
          </w:p>
        </w:tc>
        <w:tc>
          <w:tcPr>
            <w:tcW w:w="20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CORSAIR GAMING INC.</w:t>
            </w:r>
          </w:p>
        </w:tc>
        <w:tc>
          <w:tcPr>
            <w:tcW w:w="1200" w:type="dxa"/>
            <w:vAlign w:val="bottom"/>
          </w:tcPr>
          <w:p>
            <w:pPr>
              <w:spacing w:after="0"/>
              <w:rPr>
                <w:sz w:val="10"/>
                <w:szCs w:val="10"/>
                <w:color w:val="auto"/>
              </w:rPr>
            </w:pP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115 N. MCCARTHY BOULEVARD</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MILPITAS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95035</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06/10/2025</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12,438</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46,377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9.7</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06/10/2025</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26,738</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06/09/2035</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26,738</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26,738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5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which shall be fully (100%) vested on the earlier of (i) one year anniversary of June 10, 2025 or (ii) the day preceding the next annual meeting of stockholders following June 10, 2025, subject to the Reporting Person's continued service. Each RSU represents a contingent right to receive one (1) share of the Issuer's common stock upon vesting.</w:t>
      </w:r>
    </w:p>
    <w:p>
      <w:pPr>
        <w:spacing w:after="0" w:line="17" w:lineRule="exact"/>
        <w:rPr>
          <w:rFonts w:ascii="Times New Roman" w:cs="Times New Roman" w:eastAsia="Times New Roman" w:hAnsi="Times New Roman"/>
          <w:sz w:val="13"/>
          <w:szCs w:val="13"/>
          <w:color w:val="008000"/>
        </w:rPr>
      </w:pPr>
    </w:p>
    <w:p>
      <w:pPr>
        <w:ind w:left="40" w:right="4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and become exercisable with respect to all (100%) of the shares subject to the option on the earlier of (i) one year anniversary of June 10, 2025 or (ii) the day preceding the next annual meeting of stockholders following June 10, 2025, subject to the Reporting Person's continued service.</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G. Potter,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24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 fact for Jason Glen</w:t>
      </w:r>
      <w:r>
        <w:rPr>
          <w:sz w:val="20"/>
          <w:szCs w:val="20"/>
          <w:color w:val="auto"/>
        </w:rPr>
        <w:tab/>
      </w:r>
      <w:r>
        <w:rPr>
          <w:rFonts w:ascii="Times New Roman" w:cs="Times New Roman" w:eastAsia="Times New Roman" w:hAnsi="Times New Roman"/>
          <w:sz w:val="16"/>
          <w:szCs w:val="16"/>
          <w:color w:val="0000FF"/>
        </w:rPr>
        <w:t>06/12/2025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Cahilly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13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305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12087" TargetMode="External"/><Relationship Id="rId14" Type="http://schemas.openxmlformats.org/officeDocument/2006/relationships/hyperlink" Target="http://www.sec.gov/cgi-bin/browse-edgar?action=getcompany&amp;CIK=00017437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2025-06-12T16:18:16Z</dcterms:created>
  <dcterms:modified xsi:type="dcterms:W3CDTF">2025-06-12T16:18:16Z</dcterms:modified>
</cp:coreProperties>
</file>