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37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Potter Michael 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CORSAIR GAMING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115 N. MCCARTHY BOULEVARD</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MILPITAS</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95035</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Corsair Gaming,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CRSR</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80" w:type="dxa"/>
            <w:vAlign w:val="bottom"/>
            <w:tcBorders>
              <w:bottom w:val="single" w:sz="8" w:color="0000EE"/>
            </w:tcBorders>
          </w:tcPr>
          <w:p>
            <w:pPr>
              <w:spacing w:after="0"/>
              <w:rPr>
                <w:sz w:val="3"/>
                <w:szCs w:val="3"/>
                <w:color w:val="auto"/>
              </w:rPr>
            </w:pPr>
          </w:p>
        </w:tc>
        <w:tc>
          <w:tcPr>
            <w:tcW w:w="19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9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8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07/02/2024</w:t>
            </w:r>
          </w:p>
        </w:tc>
        <w:tc>
          <w:tcPr>
            <w:tcW w:w="1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restart"/>
          </w:tcPr>
          <w:p>
            <w:pPr>
              <w:ind w:left="64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9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19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07/02/2024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1,081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10.32</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72,359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07/05/2024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1,947</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10.33</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70,412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as disposed of in this Form 4 were withheld by the Issuer in accordance with the agreement governing the restricted stock units ("RSUs") to satisfy tax obligations of the Reporting Person resulting from the vesting and settlement of RSUs.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effected pursuant to a Rule 10b5-1 trading plan.</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Michael G. Potter</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07/05/2024</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56657" TargetMode="External"/><Relationship Id="rId13" Type="http://schemas.openxmlformats.org/officeDocument/2006/relationships/hyperlink" Target="http://www.sec.gov/cgi-bin/browse-edgar?action=getcompany&amp;CIK=00017437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2024-07-05T17:40:18Z</dcterms:created>
  <dcterms:modified xsi:type="dcterms:W3CDTF">2024-07-05T17:40:18Z</dcterms:modified>
</cp:coreProperties>
</file>