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CORSAIR GAMING,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82-2335306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1704"/>
        <w:spacing w:after="0"/>
        <w:rPr>
          <w:sz w:val="20"/>
          <w:szCs w:val="20"/>
          <w:color w:val="auto"/>
        </w:rPr>
      </w:pPr>
      <w:r>
        <w:rPr>
          <w:rFonts w:ascii="Times New Roman" w:cs="Times New Roman" w:eastAsia="Times New Roman" w:hAnsi="Times New Roman"/>
          <w:sz w:val="17"/>
          <w:szCs w:val="17"/>
          <w:b w:val="1"/>
          <w:bCs w:val="1"/>
          <w:color w:val="auto"/>
        </w:rPr>
        <w:t>115 N. McCarthy Boulevard</w:t>
      </w:r>
    </w:p>
    <w:p>
      <w:pPr>
        <w:spacing w:after="0" w:line="43" w:lineRule="exact"/>
        <w:rPr>
          <w:sz w:val="24"/>
          <w:szCs w:val="24"/>
          <w:color w:val="auto"/>
        </w:rPr>
      </w:pPr>
    </w:p>
    <w:p>
      <w:pPr>
        <w:ind w:left="2024"/>
        <w:spacing w:after="0"/>
        <w:rPr>
          <w:sz w:val="20"/>
          <w:szCs w:val="20"/>
          <w:color w:val="auto"/>
        </w:rPr>
      </w:pPr>
      <w:r>
        <w:rPr>
          <w:rFonts w:ascii="Times New Roman" w:cs="Times New Roman" w:eastAsia="Times New Roman" w:hAnsi="Times New Roman"/>
          <w:sz w:val="18"/>
          <w:szCs w:val="18"/>
          <w:b w:val="1"/>
          <w:bCs w:val="1"/>
          <w:color w:val="auto"/>
        </w:rPr>
        <w:t>Milpitas, California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95035</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(510) 657-8747</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CRSR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Directors or Certain Officers; Election of Directors; Appointment of Certain Officers; Compensation Arrangements of Certain Officers</w:t>
      </w:r>
    </w:p>
    <w:p>
      <w:pPr>
        <w:spacing w:after="0" w:line="5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Thursday, March 5, 2026, Diana Bell, a member of the Board of Directors (the “Board”) of Corsair Gaming, Inc. (the “Company”), notified the Company that she will not stand for reelection at the Company’s 2026 annual meeting of stockholders (the “2026 Annual Meeting”). Ms. Bell will continue to serve on the Board and the audit committee of the Board through the remainder of her current term which expires at the conclusion of the 2026 Annual Meeting. Ms. Bell’s decision to not stand for reelection was not the result of a disagreement with the Company.</w:t>
      </w:r>
    </w:p>
    <w:p>
      <w:pPr>
        <w:sectPr>
          <w:pgSz w:w="11900" w:h="16838" w:orient="portrait"/>
          <w:cols w:equalWidth="0" w:num="1">
            <w:col w:w="10900"/>
          </w:cols>
          <w:pgMar w:left="440" w:top="293" w:right="55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March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Gordon Mattingly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Gordon Mattingly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sectPr>
      <w:pgSz w:w="11900" w:h="16838" w:orient="portrait"/>
      <w:cols w:equalWidth="0" w:num="1">
        <w:col w:w="10540"/>
      </w:cols>
      <w:pgMar w:left="440" w:top="293"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2026-03-11T15:33:13Z</dcterms:created>
  <dcterms:modified xsi:type="dcterms:W3CDTF">2026-03-11T15:33:13Z</dcterms:modified>
</cp:coreProperties>
</file>