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Kim Sarah Mears</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Corsair Gaming,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CRSR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60" w:type="dxa"/>
            <w:vAlign w:val="bottom"/>
            <w:gridSpan w:val="6"/>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2"/>
                <w:szCs w:val="1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84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Borders>
              <w:top w:val="single" w:sz="8" w:color="2C2C2C"/>
            </w:tcBorders>
          </w:tcPr>
          <w:p>
            <w:pPr>
              <w:spacing w:after="0"/>
              <w:rPr>
                <w:sz w:val="2"/>
                <w:szCs w:val="2"/>
                <w:color w:val="auto"/>
              </w:rPr>
            </w:pPr>
          </w:p>
        </w:tc>
        <w:tc>
          <w:tcPr>
            <w:tcW w:w="240" w:type="dxa"/>
            <w:vAlign w:val="bottom"/>
            <w:tcBorders>
              <w:top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1"/>
                <w:szCs w:val="11"/>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40" w:type="dxa"/>
            <w:vAlign w:val="bottom"/>
            <w:gridSpan w:val="8"/>
            <w:vMerge w:val="continue"/>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29"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ind w:left="220"/>
              <w:spacing w:after="0" w:line="129"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3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7"/>
                <w:szCs w:val="17"/>
                <w:color w:val="0000FF"/>
              </w:rPr>
              <w:t>06/16/2026</w:t>
            </w: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CORSAIR GAMING INC.</w:t>
            </w:r>
          </w:p>
        </w:tc>
        <w:tc>
          <w:tcPr>
            <w:tcW w:w="1100" w:type="dxa"/>
            <w:vAlign w:val="bottom"/>
          </w:tcPr>
          <w:p>
            <w:pPr>
              <w:spacing w:after="0"/>
              <w:rPr>
                <w:sz w:val="10"/>
                <w:szCs w:val="10"/>
                <w:color w:val="auto"/>
              </w:rPr>
            </w:pPr>
          </w:p>
        </w:tc>
        <w:tc>
          <w:tcPr>
            <w:tcW w:w="1300" w:type="dxa"/>
            <w:vAlign w:val="bottom"/>
            <w:gridSpan w:val="5"/>
            <w:vMerge w:val="continue"/>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continue"/>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115 N. MCCARTHY BOULEVARD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MILPITAS</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95035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9"/>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9"/>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8.39</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16,367</w:t>
            </w:r>
          </w:p>
        </w:tc>
        <w:tc>
          <w:tcPr>
            <w:tcW w:w="340" w:type="dxa"/>
            <w:vAlign w:val="bottom"/>
          </w:tcPr>
          <w:p>
            <w:pPr>
              <w:spacing w:after="0"/>
              <w:rPr>
                <w:sz w:val="16"/>
                <w:szCs w:val="16"/>
                <w:color w:val="auto"/>
              </w:rPr>
            </w:pP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16,367</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16,367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and become exercisable with respect to all (100%) of the shares subject to the option on the earlier of (i) the one year anniversary of June 16, 2026 or (ii) the day preceding the date of the next annual meeting of stockholders following June 16, 2026, subject to the Reporting Person's continued service to the Issuer through the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right="1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4/A amends the Form 4 originally filed on June 18, 2026 to correct the exercise price of the stock options reported in Table II to $8.39 per share. All other information contained in the original Form 4, including the number of securities, transaction date, and transaction code, remains unchanged.</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Carina Tan, as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06/24/2026</w:t>
            </w:r>
          </w:p>
        </w:tc>
        <w:tc>
          <w:tcPr>
            <w:tcW w:w="0" w:type="dxa"/>
            <w:vAlign w:val="bottom"/>
          </w:tcPr>
          <w:p>
            <w:pPr>
              <w:spacing w:after="0"/>
              <w:rPr>
                <w:sz w:val="1"/>
                <w:szCs w:val="1"/>
                <w:color w:val="auto"/>
              </w:rPr>
            </w:pPr>
          </w:p>
        </w:tc>
      </w:tr>
      <w:tr>
        <w:trPr>
          <w:trHeight w:val="88"/>
        </w:trPr>
        <w:tc>
          <w:tcPr>
            <w:tcW w:w="148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fact for Sarah M. Kim</w:t>
            </w:r>
          </w:p>
        </w:tc>
        <w:tc>
          <w:tcPr>
            <w:tcW w:w="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480" w:type="dxa"/>
            <w:vAlign w:val="bottom"/>
            <w:tcBorders>
              <w:bottom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02119" TargetMode="External"/><Relationship Id="rId14" Type="http://schemas.openxmlformats.org/officeDocument/2006/relationships/hyperlink" Target="http://www.sec.gov/cgi-bin/browse-edgar?action=getcompany&amp;CIK=00017437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2026-06-24T18:03:03Z</dcterms:created>
  <dcterms:modified xsi:type="dcterms:W3CDTF">2026-06-24T18:03:03Z</dcterms:modified>
</cp:coreProperties>
</file>