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Potter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CORSAIR GAMING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 N. MCCARTHY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Corsair Gaming,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CRSR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MILPITAS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95035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08/15/2024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1,259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69,153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of in this Form 4 were withheld by the Issuer in accordance with the agreement governing the restricted stock units ("RSUs") to satisfy tax obligations of the Reporting Person resulting from the vesting and settlement of RSUs.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Potter</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08/19/2024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6657"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2024-08-19T15:35:30Z</dcterms:created>
  <dcterms:modified xsi:type="dcterms:W3CDTF">2024-08-19T15:35:30Z</dcterms:modified>
</cp:coreProperties>
</file>